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7FA104" w14:textId="01E2B8FB" w:rsidR="00AB3F65" w:rsidRPr="0038778C" w:rsidRDefault="001645EF">
      <w:pPr>
        <w:rPr>
          <w:i/>
          <w:iCs/>
        </w:rPr>
      </w:pPr>
      <w:r>
        <w:t xml:space="preserve">Yearly Report of the </w:t>
      </w:r>
      <w:r w:rsidRPr="0038778C">
        <w:rPr>
          <w:i/>
          <w:iCs/>
        </w:rPr>
        <w:t xml:space="preserve">Journal of the Sylvia Townsend Warner Society  </w:t>
      </w:r>
    </w:p>
    <w:p w14:paraId="191F0D76" w14:textId="77777777" w:rsidR="001645EF" w:rsidRDefault="001645EF"/>
    <w:p w14:paraId="5ECA85FD" w14:textId="2DEA595B" w:rsidR="001645EF" w:rsidRDefault="001645EF">
      <w:r>
        <w:t xml:space="preserve">The 2025 Journal was published online in December </w:t>
      </w:r>
      <w:proofErr w:type="gramStart"/>
      <w:r>
        <w:t>2025</w:t>
      </w:r>
      <w:proofErr w:type="gramEnd"/>
      <w:r>
        <w:t xml:space="preserve"> and printed copies were sent out before year’s end, though some members won’t have received them until 2026. We’ll try to ensure that </w:t>
      </w:r>
      <w:r w:rsidR="00B339F9">
        <w:t>the 2026</w:t>
      </w:r>
      <w:r>
        <w:t xml:space="preserve"> print Journal is a Christmas offering.</w:t>
      </w:r>
    </w:p>
    <w:p w14:paraId="00321DCA" w14:textId="524B1684" w:rsidR="00752D7F" w:rsidRDefault="004B14F9">
      <w:r>
        <w:t>The 2025 Journal consisted mainly of previously unpublished items from the Dorchester Archive – notably three new ‘</w:t>
      </w:r>
      <w:r w:rsidRPr="004B14F9">
        <w:t>Kingdoms of Elfin</w:t>
      </w:r>
      <w:r>
        <w:t xml:space="preserve">’ stories, the libretto of an opera buffa, the start of a play, and some notes on Warner’s childhood that she dictated to Valentine Ackland in the 1960s. Another manuscript piece, the long poem </w:t>
      </w:r>
      <w:proofErr w:type="gramStart"/>
      <w:r>
        <w:t>titled  ‘</w:t>
      </w:r>
      <w:proofErr w:type="gramEnd"/>
      <w:r>
        <w:t xml:space="preserve">Lament for Anne Moxon’, was included within an article about Grannie Moxon </w:t>
      </w:r>
      <w:r>
        <w:t>by Judith Stinton</w:t>
      </w:r>
      <w:r>
        <w:t xml:space="preserve">. </w:t>
      </w:r>
      <w:r w:rsidR="00752D7F">
        <w:t xml:space="preserve">I’m grateful to UCL Press for suspending </w:t>
      </w:r>
      <w:r w:rsidR="00B339F9">
        <w:t>in th</w:t>
      </w:r>
      <w:r w:rsidR="00B134B2">
        <w:t>e</w:t>
      </w:r>
      <w:r w:rsidR="00B339F9">
        <w:t xml:space="preserve"> case </w:t>
      </w:r>
      <w:r w:rsidR="00B134B2">
        <w:t xml:space="preserve">of the 2025 Journal </w:t>
      </w:r>
      <w:r w:rsidR="00B339F9">
        <w:t>a new protocol they’ve introduced, namely that journals they publish should include</w:t>
      </w:r>
      <w:r w:rsidR="00752D7F">
        <w:t xml:space="preserve"> at least five original research pieces per year</w:t>
      </w:r>
      <w:r w:rsidR="00B339F9">
        <w:t xml:space="preserve">. They were able to do this partly because I told them that the 2026 Journal would include well over five such pieces, drawing as it will on the 2025 Society Lecture and the 2026 conference. </w:t>
      </w:r>
      <w:proofErr w:type="gramStart"/>
      <w:r w:rsidR="00B339F9">
        <w:t>Otherwise</w:t>
      </w:r>
      <w:proofErr w:type="gramEnd"/>
      <w:r w:rsidR="00B339F9">
        <w:t xml:space="preserve"> I would have attempted a</w:t>
      </w:r>
      <w:r w:rsidR="00B134B2">
        <w:t xml:space="preserve"> dubious</w:t>
      </w:r>
      <w:r w:rsidR="00B339F9">
        <w:t xml:space="preserve"> argument that pieces published and introduced from manuscript can be considered research pieces. </w:t>
      </w:r>
    </w:p>
    <w:p w14:paraId="382F1842" w14:textId="77777777" w:rsidR="0038778C" w:rsidRDefault="00B134B2">
      <w:r>
        <w:t xml:space="preserve">This also seems a good place to thank UCL Press for sponsoring the drinks party after the </w:t>
      </w:r>
      <w:r>
        <w:rPr>
          <w:i/>
          <w:iCs/>
        </w:rPr>
        <w:t xml:space="preserve">Lolly </w:t>
      </w:r>
      <w:proofErr w:type="spellStart"/>
      <w:r>
        <w:rPr>
          <w:i/>
          <w:iCs/>
        </w:rPr>
        <w:t>Willowes</w:t>
      </w:r>
      <w:proofErr w:type="spellEnd"/>
      <w:r>
        <w:rPr>
          <w:i/>
          <w:iCs/>
        </w:rPr>
        <w:t xml:space="preserve"> </w:t>
      </w:r>
      <w:r>
        <w:t xml:space="preserve">conference keynote lecture. </w:t>
      </w:r>
      <w:r w:rsidR="0040545B">
        <w:t xml:space="preserve">We have two </w:t>
      </w:r>
      <w:r w:rsidR="0038778C">
        <w:t xml:space="preserve">other </w:t>
      </w:r>
      <w:r w:rsidR="0040545B">
        <w:t xml:space="preserve">pieces of helpful news from UCL Press. First, </w:t>
      </w:r>
      <w:r>
        <w:t>it</w:t>
      </w:r>
      <w:r w:rsidR="0040545B">
        <w:t xml:space="preserve"> ‘</w:t>
      </w:r>
      <w:r w:rsidR="0040545B" w:rsidRPr="0040545B">
        <w:t>has joined the Open Journals Collective (OJC), a new initiative that supports diamond open access journals through collective funding from libraries and institutions.</w:t>
      </w:r>
      <w:r w:rsidR="0040545B">
        <w:t xml:space="preserve">’ I’m a little hazy on the details </w:t>
      </w:r>
      <w:r w:rsidR="00B339F9">
        <w:t xml:space="preserve">of the OJC, </w:t>
      </w:r>
      <w:r w:rsidR="0040545B">
        <w:t xml:space="preserve">but it may </w:t>
      </w:r>
      <w:r>
        <w:t xml:space="preserve">perhaps </w:t>
      </w:r>
      <w:r w:rsidR="0040545B">
        <w:t xml:space="preserve">increase our outreach. Second, the </w:t>
      </w:r>
      <w:r w:rsidR="0040545B" w:rsidRPr="0040545B">
        <w:t xml:space="preserve">Journal has been accepted for </w:t>
      </w:r>
      <w:r w:rsidR="00B339F9">
        <w:t>‘</w:t>
      </w:r>
      <w:r w:rsidR="0040545B" w:rsidRPr="0040545B">
        <w:t>Scopus</w:t>
      </w:r>
      <w:r w:rsidR="00B339F9">
        <w:t>’</w:t>
      </w:r>
      <w:r w:rsidR="00752D7F">
        <w:t>, a commercial database for peer-reviewed literature. Our report from Scopus said that</w:t>
      </w:r>
    </w:p>
    <w:p w14:paraId="1B2350A1" w14:textId="77777777" w:rsidR="0038778C" w:rsidRDefault="00752D7F">
      <w:r>
        <w:t xml:space="preserve"> </w:t>
      </w:r>
      <w:r w:rsidRPr="0038778C">
        <w:rPr>
          <w:rFonts w:cs="Times New Roman (Body CS)"/>
          <w:sz w:val="21"/>
        </w:rPr>
        <w:t>‘</w:t>
      </w:r>
      <w:r w:rsidRPr="0038778C">
        <w:rPr>
          <w:rFonts w:cs="Times New Roman (Body CS)"/>
          <w:sz w:val="21"/>
        </w:rPr>
        <w:t xml:space="preserve">The content of </w:t>
      </w:r>
      <w:r w:rsidR="00B134B2" w:rsidRPr="0038778C">
        <w:rPr>
          <w:rFonts w:cs="Times New Roman (Body CS)"/>
          <w:sz w:val="21"/>
        </w:rPr>
        <w:t>t</w:t>
      </w:r>
      <w:r w:rsidRPr="0038778C">
        <w:rPr>
          <w:rFonts w:cs="Times New Roman (Body CS)"/>
          <w:sz w:val="21"/>
        </w:rPr>
        <w:t xml:space="preserve">his journal impresses and is likely to interest SCOPUS users. But citations are very low and the editors/publisher need to take steps to raise the profile of the journal going forwards internationally. The worry is that it suffers a decline because the board/authorship are insufficiently broad. Normally journals making as limited an impact as this one are rejected, but the quality of the scholarship and the manifest research mission of the journal, reflected in the </w:t>
      </w:r>
      <w:proofErr w:type="gramStart"/>
      <w:r w:rsidRPr="0038778C">
        <w:rPr>
          <w:rFonts w:cs="Times New Roman (Body CS)"/>
          <w:sz w:val="21"/>
        </w:rPr>
        <w:t>impressive published</w:t>
      </w:r>
      <w:proofErr w:type="gramEnd"/>
      <w:r w:rsidRPr="0038778C">
        <w:rPr>
          <w:rFonts w:cs="Times New Roman (Body CS)"/>
          <w:sz w:val="21"/>
        </w:rPr>
        <w:t xml:space="preserve"> content, carry it through.</w:t>
      </w:r>
      <w:r w:rsidRPr="0038778C">
        <w:rPr>
          <w:rFonts w:cs="Times New Roman (Body CS)"/>
          <w:sz w:val="21"/>
        </w:rPr>
        <w:t>’</w:t>
      </w:r>
      <w:r>
        <w:t xml:space="preserve"> </w:t>
      </w:r>
    </w:p>
    <w:p w14:paraId="2BA6D2DF" w14:textId="01C26EDA" w:rsidR="004B14F9" w:rsidRPr="00B339F9" w:rsidRDefault="00752D7F">
      <w:r>
        <w:t xml:space="preserve">It’s pleasing that they liked our quality and I’m not inclined to fret about the quantity of citations; if we cease to fit their criteria then so be it. </w:t>
      </w:r>
      <w:r w:rsidR="00B134B2">
        <w:t xml:space="preserve">I also received a very nice message from the </w:t>
      </w:r>
      <w:r w:rsidR="0038778C">
        <w:t>former chair and secretary of the Alliance of Literary Societies congratulating us on the quality of the Journal and regretting that the ALS doesn’t have a prize for the best society journal.</w:t>
      </w:r>
    </w:p>
    <w:p w14:paraId="04FD5B3D" w14:textId="14199635" w:rsidR="001645EF" w:rsidRDefault="001645EF">
      <w:r>
        <w:t xml:space="preserve">It was cheering that we sold a good many back numbers of the Journal at the </w:t>
      </w:r>
      <w:r>
        <w:rPr>
          <w:i/>
          <w:iCs/>
        </w:rPr>
        <w:t xml:space="preserve">Lolly </w:t>
      </w:r>
      <w:proofErr w:type="spellStart"/>
      <w:r>
        <w:rPr>
          <w:i/>
          <w:iCs/>
        </w:rPr>
        <w:t>Willowes</w:t>
      </w:r>
      <w:proofErr w:type="spellEnd"/>
      <w:r>
        <w:t xml:space="preserve"> conference in May. </w:t>
      </w:r>
      <w:r w:rsidR="004B14F9">
        <w:t xml:space="preserve">The print copies live on in the English Department office at UCL, to be fished out occasionally. </w:t>
      </w:r>
    </w:p>
    <w:p w14:paraId="05F99060" w14:textId="458B711A" w:rsidR="004B14F9" w:rsidRDefault="004B14F9">
      <w:r>
        <w:lastRenderedPageBreak/>
        <w:t xml:space="preserve">We received also sad news about the death of a former editor of the Journal, Peter Tolhurst. Judith Stinton will be contributing an obituary piece to the next issue. </w:t>
      </w:r>
    </w:p>
    <w:p w14:paraId="7F8EC4D3" w14:textId="77777777" w:rsidR="0038778C" w:rsidRDefault="0038778C"/>
    <w:p w14:paraId="634131B3" w14:textId="12D95ED4" w:rsidR="0038778C" w:rsidRPr="001645EF" w:rsidRDefault="0038778C">
      <w:r>
        <w:t>Peter Swaab, June 23 2026</w:t>
      </w:r>
    </w:p>
    <w:sectPr w:rsidR="0038778C" w:rsidRPr="00164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EF"/>
    <w:rsid w:val="00067B44"/>
    <w:rsid w:val="001645EF"/>
    <w:rsid w:val="001D3B12"/>
    <w:rsid w:val="0038778C"/>
    <w:rsid w:val="0040545B"/>
    <w:rsid w:val="004B14F9"/>
    <w:rsid w:val="00752D7F"/>
    <w:rsid w:val="008468A9"/>
    <w:rsid w:val="00A062F3"/>
    <w:rsid w:val="00AB3F65"/>
    <w:rsid w:val="00B134B2"/>
    <w:rsid w:val="00B339F9"/>
    <w:rsid w:val="00E22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352F35"/>
  <w15:chartTrackingRefBased/>
  <w15:docId w15:val="{C7E0FD8B-D396-CC49-9835-DD7019D4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5EF"/>
    <w:rPr>
      <w:rFonts w:eastAsiaTheme="majorEastAsia" w:cstheme="majorBidi"/>
      <w:color w:val="272727" w:themeColor="text1" w:themeTint="D8"/>
    </w:rPr>
  </w:style>
  <w:style w:type="paragraph" w:styleId="Title">
    <w:name w:val="Title"/>
    <w:basedOn w:val="Normal"/>
    <w:next w:val="Normal"/>
    <w:link w:val="TitleChar"/>
    <w:uiPriority w:val="10"/>
    <w:qFormat/>
    <w:rsid w:val="00164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5EF"/>
    <w:pPr>
      <w:spacing w:before="160"/>
      <w:jc w:val="center"/>
    </w:pPr>
    <w:rPr>
      <w:i/>
      <w:iCs/>
      <w:color w:val="404040" w:themeColor="text1" w:themeTint="BF"/>
    </w:rPr>
  </w:style>
  <w:style w:type="character" w:customStyle="1" w:styleId="QuoteChar">
    <w:name w:val="Quote Char"/>
    <w:basedOn w:val="DefaultParagraphFont"/>
    <w:link w:val="Quote"/>
    <w:uiPriority w:val="29"/>
    <w:rsid w:val="001645EF"/>
    <w:rPr>
      <w:i/>
      <w:iCs/>
      <w:color w:val="404040" w:themeColor="text1" w:themeTint="BF"/>
    </w:rPr>
  </w:style>
  <w:style w:type="paragraph" w:styleId="ListParagraph">
    <w:name w:val="List Paragraph"/>
    <w:basedOn w:val="Normal"/>
    <w:uiPriority w:val="34"/>
    <w:qFormat/>
    <w:rsid w:val="001645EF"/>
    <w:pPr>
      <w:ind w:left="720"/>
      <w:contextualSpacing/>
    </w:pPr>
  </w:style>
  <w:style w:type="character" w:styleId="IntenseEmphasis">
    <w:name w:val="Intense Emphasis"/>
    <w:basedOn w:val="DefaultParagraphFont"/>
    <w:uiPriority w:val="21"/>
    <w:qFormat/>
    <w:rsid w:val="001645EF"/>
    <w:rPr>
      <w:i/>
      <w:iCs/>
      <w:color w:val="0F4761" w:themeColor="accent1" w:themeShade="BF"/>
    </w:rPr>
  </w:style>
  <w:style w:type="paragraph" w:styleId="IntenseQuote">
    <w:name w:val="Intense Quote"/>
    <w:basedOn w:val="Normal"/>
    <w:next w:val="Normal"/>
    <w:link w:val="IntenseQuoteChar"/>
    <w:uiPriority w:val="30"/>
    <w:qFormat/>
    <w:rsid w:val="00164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5EF"/>
    <w:rPr>
      <w:i/>
      <w:iCs/>
      <w:color w:val="0F4761" w:themeColor="accent1" w:themeShade="BF"/>
    </w:rPr>
  </w:style>
  <w:style w:type="character" w:styleId="IntenseReference">
    <w:name w:val="Intense Reference"/>
    <w:basedOn w:val="DefaultParagraphFont"/>
    <w:uiPriority w:val="32"/>
    <w:qFormat/>
    <w:rsid w:val="00164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Swaab</dc:creator>
  <cp:keywords/>
  <dc:description/>
  <cp:lastModifiedBy>Peter Swaab</cp:lastModifiedBy>
  <cp:revision>1</cp:revision>
  <dcterms:created xsi:type="dcterms:W3CDTF">2026-06-23T14:54:00Z</dcterms:created>
  <dcterms:modified xsi:type="dcterms:W3CDTF">2026-06-23T16:30:00Z</dcterms:modified>
</cp:coreProperties>
</file>